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57071" w14:textId="456D2E0A" w:rsidR="002A7C96" w:rsidRPr="00A47BD6" w:rsidRDefault="00A47BD6" w:rsidP="00A47BD6">
      <w:pPr>
        <w:jc w:val="center"/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A47BD6">
        <w:rPr>
          <w:rFonts w:ascii="Bookman Old Style" w:hAnsi="Bookman Old Style"/>
          <w:b/>
          <w:bCs/>
          <w:sz w:val="36"/>
          <w:szCs w:val="36"/>
          <w:u w:val="single"/>
        </w:rPr>
        <w:t>Preliminary Report</w:t>
      </w:r>
    </w:p>
    <w:p w14:paraId="46476540" w14:textId="407D9A8D" w:rsidR="003C1891" w:rsidRDefault="003C1891" w:rsidP="00D47C7A">
      <w:pPr>
        <w:pStyle w:val="ListParagraph"/>
        <w:numPr>
          <w:ilvl w:val="0"/>
          <w:numId w:val="1"/>
        </w:numPr>
        <w:spacing w:after="0" w:line="360" w:lineRule="auto"/>
        <w:ind w:left="714" w:hanging="35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Name of the Sub-Station/Generating Station:</w:t>
      </w:r>
    </w:p>
    <w:p w14:paraId="2D9EE246" w14:textId="752F81D5" w:rsidR="003C1891" w:rsidRDefault="003C1891" w:rsidP="00D47C7A">
      <w:pPr>
        <w:pStyle w:val="ListParagraph"/>
        <w:numPr>
          <w:ilvl w:val="0"/>
          <w:numId w:val="1"/>
        </w:numPr>
        <w:spacing w:after="0" w:line="360" w:lineRule="auto"/>
        <w:ind w:left="714" w:hanging="35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Voltage level: </w:t>
      </w:r>
    </w:p>
    <w:p w14:paraId="3A94BB9F" w14:textId="035DEFFC" w:rsidR="003C1891" w:rsidRDefault="003C1891" w:rsidP="00D47C7A">
      <w:pPr>
        <w:pStyle w:val="ListParagraph"/>
        <w:numPr>
          <w:ilvl w:val="0"/>
          <w:numId w:val="1"/>
        </w:numPr>
        <w:spacing w:after="0" w:line="360" w:lineRule="auto"/>
        <w:ind w:left="714" w:hanging="35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Owner:</w:t>
      </w:r>
    </w:p>
    <w:p w14:paraId="45CC36C4" w14:textId="4A840BCE" w:rsidR="003C1891" w:rsidRDefault="003C1891" w:rsidP="00D47C7A">
      <w:pPr>
        <w:pStyle w:val="ListParagraph"/>
        <w:numPr>
          <w:ilvl w:val="0"/>
          <w:numId w:val="1"/>
        </w:numPr>
        <w:spacing w:after="0" w:line="360" w:lineRule="auto"/>
        <w:ind w:left="714" w:hanging="35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Date of Audit:</w:t>
      </w:r>
    </w:p>
    <w:p w14:paraId="46C5B248" w14:textId="3CE19D13" w:rsidR="003C1891" w:rsidRDefault="003C1891" w:rsidP="00D47C7A">
      <w:pPr>
        <w:pStyle w:val="ListParagraph"/>
        <w:numPr>
          <w:ilvl w:val="0"/>
          <w:numId w:val="1"/>
        </w:numPr>
        <w:spacing w:after="0" w:line="360" w:lineRule="auto"/>
        <w:ind w:left="714" w:hanging="357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Members of Auditing Team:</w:t>
      </w:r>
    </w:p>
    <w:p w14:paraId="3653BAFE" w14:textId="551B3448" w:rsidR="00D47C7A" w:rsidRDefault="00D47C7A" w:rsidP="00D47C7A">
      <w:pPr>
        <w:pStyle w:val="ListParagraph"/>
        <w:rPr>
          <w:rFonts w:ascii="Bookman Old Style" w:hAnsi="Bookman Old Style"/>
          <w:sz w:val="24"/>
          <w:szCs w:val="24"/>
        </w:rPr>
      </w:pPr>
    </w:p>
    <w:p w14:paraId="0FB19D21" w14:textId="77777777" w:rsidR="00D47C7A" w:rsidRDefault="00D47C7A" w:rsidP="00D47C7A">
      <w:pPr>
        <w:pStyle w:val="ListParagrap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9751" w:type="dxa"/>
        <w:tblInd w:w="720" w:type="dxa"/>
        <w:tblLook w:val="04A0" w:firstRow="1" w:lastRow="0" w:firstColumn="1" w:lastColumn="0" w:noHBand="0" w:noVBand="1"/>
      </w:tblPr>
      <w:tblGrid>
        <w:gridCol w:w="912"/>
        <w:gridCol w:w="2758"/>
        <w:gridCol w:w="1701"/>
        <w:gridCol w:w="1984"/>
        <w:gridCol w:w="2396"/>
      </w:tblGrid>
      <w:tr w:rsidR="003C1891" w14:paraId="1B722058" w14:textId="77777777" w:rsidTr="008A7462">
        <w:trPr>
          <w:trHeight w:val="400"/>
        </w:trPr>
        <w:tc>
          <w:tcPr>
            <w:tcW w:w="912" w:type="dxa"/>
          </w:tcPr>
          <w:p w14:paraId="315AE87F" w14:textId="3BAC150B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Sl.No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2758" w:type="dxa"/>
          </w:tcPr>
          <w:p w14:paraId="07961081" w14:textId="53B01BBD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Name</w:t>
            </w:r>
          </w:p>
        </w:tc>
        <w:tc>
          <w:tcPr>
            <w:tcW w:w="1701" w:type="dxa"/>
          </w:tcPr>
          <w:p w14:paraId="2303D977" w14:textId="0FB38F7A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Designation</w:t>
            </w:r>
          </w:p>
        </w:tc>
        <w:tc>
          <w:tcPr>
            <w:tcW w:w="1984" w:type="dxa"/>
          </w:tcPr>
          <w:p w14:paraId="65BA7156" w14:textId="124AF6EA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Organization</w:t>
            </w:r>
          </w:p>
        </w:tc>
        <w:tc>
          <w:tcPr>
            <w:tcW w:w="2396" w:type="dxa"/>
          </w:tcPr>
          <w:p w14:paraId="3C9AD88B" w14:textId="16A40061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Signature</w:t>
            </w:r>
          </w:p>
        </w:tc>
      </w:tr>
      <w:tr w:rsidR="003C1891" w14:paraId="15509A4A" w14:textId="77777777" w:rsidTr="008A7462">
        <w:trPr>
          <w:trHeight w:val="418"/>
        </w:trPr>
        <w:tc>
          <w:tcPr>
            <w:tcW w:w="912" w:type="dxa"/>
          </w:tcPr>
          <w:p w14:paraId="044F8D44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7AEB0D24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641B0F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6EE763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5EAFB21B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C1891" w14:paraId="64288563" w14:textId="77777777" w:rsidTr="008A7462">
        <w:trPr>
          <w:trHeight w:val="400"/>
        </w:trPr>
        <w:tc>
          <w:tcPr>
            <w:tcW w:w="912" w:type="dxa"/>
          </w:tcPr>
          <w:p w14:paraId="503BD29D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220BA0B0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2036A3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DCD59E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3FBF666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C1891" w14:paraId="106D0127" w14:textId="77777777" w:rsidTr="008A7462">
        <w:trPr>
          <w:trHeight w:val="400"/>
        </w:trPr>
        <w:tc>
          <w:tcPr>
            <w:tcW w:w="912" w:type="dxa"/>
          </w:tcPr>
          <w:p w14:paraId="01921B1C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5D26A31D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4C743E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143242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0FD8EF9D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C1891" w14:paraId="7622FC04" w14:textId="77777777" w:rsidTr="008A7462">
        <w:trPr>
          <w:trHeight w:val="418"/>
        </w:trPr>
        <w:tc>
          <w:tcPr>
            <w:tcW w:w="912" w:type="dxa"/>
          </w:tcPr>
          <w:p w14:paraId="40D1E19A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EC89FC5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A625B5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013BC3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705E8BB8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3C1891" w14:paraId="1957F86F" w14:textId="77777777" w:rsidTr="008A7462">
        <w:trPr>
          <w:trHeight w:val="400"/>
        </w:trPr>
        <w:tc>
          <w:tcPr>
            <w:tcW w:w="912" w:type="dxa"/>
          </w:tcPr>
          <w:p w14:paraId="372B0E21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09C9D864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7F23FC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94421A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31B8CB32" w14:textId="77777777" w:rsidR="003C1891" w:rsidRDefault="003C1891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463D420C" w14:textId="77777777" w:rsidTr="008A7462">
        <w:trPr>
          <w:trHeight w:val="400"/>
        </w:trPr>
        <w:tc>
          <w:tcPr>
            <w:tcW w:w="912" w:type="dxa"/>
          </w:tcPr>
          <w:p w14:paraId="1448078A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2A55EB30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D2C50CD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24A36F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609EC6CB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03449844" w14:textId="77777777" w:rsidTr="008A7462">
        <w:trPr>
          <w:trHeight w:val="400"/>
        </w:trPr>
        <w:tc>
          <w:tcPr>
            <w:tcW w:w="912" w:type="dxa"/>
          </w:tcPr>
          <w:p w14:paraId="6149CFB4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67B210DE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3E04BE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48BCAD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2C7AEF8C" w14:textId="77777777" w:rsidR="00D47C7A" w:rsidRDefault="00D47C7A" w:rsidP="008A746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4720A4C4" w14:textId="45397AFD" w:rsidR="003C1891" w:rsidRDefault="003C1891" w:rsidP="003C1891">
      <w:pPr>
        <w:pStyle w:val="ListParagraph"/>
        <w:rPr>
          <w:rFonts w:ascii="Bookman Old Style" w:hAnsi="Bookman Old Style"/>
          <w:sz w:val="24"/>
          <w:szCs w:val="24"/>
        </w:rPr>
      </w:pPr>
    </w:p>
    <w:p w14:paraId="49301826" w14:textId="77777777" w:rsidR="00D47C7A" w:rsidRDefault="00D47C7A" w:rsidP="003C1891">
      <w:pPr>
        <w:pStyle w:val="ListParagraph"/>
        <w:rPr>
          <w:rFonts w:ascii="Bookman Old Style" w:hAnsi="Bookman Old Style"/>
          <w:sz w:val="24"/>
          <w:szCs w:val="24"/>
        </w:rPr>
      </w:pPr>
    </w:p>
    <w:p w14:paraId="76523254" w14:textId="20F0A700" w:rsidR="008A7462" w:rsidRDefault="008A7462" w:rsidP="00D47C7A">
      <w:pPr>
        <w:pStyle w:val="ListParagraph"/>
        <w:numPr>
          <w:ilvl w:val="0"/>
          <w:numId w:val="1"/>
        </w:numPr>
        <w:ind w:right="-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Representatives of the Sub-station/Generating Station assisting the auditing team:</w:t>
      </w:r>
    </w:p>
    <w:p w14:paraId="4B4360A6" w14:textId="77777777" w:rsidR="00D47C7A" w:rsidRDefault="00D47C7A" w:rsidP="00D47C7A">
      <w:pPr>
        <w:pStyle w:val="ListParagrap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9751" w:type="dxa"/>
        <w:tblInd w:w="720" w:type="dxa"/>
        <w:tblLook w:val="04A0" w:firstRow="1" w:lastRow="0" w:firstColumn="1" w:lastColumn="0" w:noHBand="0" w:noVBand="1"/>
      </w:tblPr>
      <w:tblGrid>
        <w:gridCol w:w="912"/>
        <w:gridCol w:w="2758"/>
        <w:gridCol w:w="1701"/>
        <w:gridCol w:w="1984"/>
        <w:gridCol w:w="2396"/>
      </w:tblGrid>
      <w:tr w:rsidR="008A7462" w14:paraId="0B96D817" w14:textId="77777777" w:rsidTr="00256E42">
        <w:trPr>
          <w:trHeight w:val="400"/>
        </w:trPr>
        <w:tc>
          <w:tcPr>
            <w:tcW w:w="912" w:type="dxa"/>
          </w:tcPr>
          <w:p w14:paraId="72928781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Sl.No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2758" w:type="dxa"/>
          </w:tcPr>
          <w:p w14:paraId="7A65508D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Name</w:t>
            </w:r>
          </w:p>
        </w:tc>
        <w:tc>
          <w:tcPr>
            <w:tcW w:w="1701" w:type="dxa"/>
          </w:tcPr>
          <w:p w14:paraId="1BD0389F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Designation</w:t>
            </w:r>
          </w:p>
        </w:tc>
        <w:tc>
          <w:tcPr>
            <w:tcW w:w="1984" w:type="dxa"/>
          </w:tcPr>
          <w:p w14:paraId="1E18E7EE" w14:textId="2AF78701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Contact details</w:t>
            </w:r>
          </w:p>
        </w:tc>
        <w:tc>
          <w:tcPr>
            <w:tcW w:w="2396" w:type="dxa"/>
          </w:tcPr>
          <w:p w14:paraId="3C8669D5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Signature</w:t>
            </w:r>
          </w:p>
        </w:tc>
      </w:tr>
      <w:tr w:rsidR="008A7462" w14:paraId="3DE4961E" w14:textId="77777777" w:rsidTr="00256E42">
        <w:trPr>
          <w:trHeight w:val="418"/>
        </w:trPr>
        <w:tc>
          <w:tcPr>
            <w:tcW w:w="912" w:type="dxa"/>
          </w:tcPr>
          <w:p w14:paraId="34EC9750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7375B14D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1FBDA1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BA7745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657E6B3B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8A7462" w14:paraId="290E8B22" w14:textId="77777777" w:rsidTr="00256E42">
        <w:trPr>
          <w:trHeight w:val="400"/>
        </w:trPr>
        <w:tc>
          <w:tcPr>
            <w:tcW w:w="912" w:type="dxa"/>
          </w:tcPr>
          <w:p w14:paraId="055FD505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87BC54E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4D2CC8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BBE0A0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68A55082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8A7462" w14:paraId="2B5B055F" w14:textId="77777777" w:rsidTr="00256E42">
        <w:trPr>
          <w:trHeight w:val="400"/>
        </w:trPr>
        <w:tc>
          <w:tcPr>
            <w:tcW w:w="912" w:type="dxa"/>
          </w:tcPr>
          <w:p w14:paraId="2DFC4D27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32894AE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DCA3F1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8A0806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1F62C638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8A7462" w14:paraId="349B8C9C" w14:textId="77777777" w:rsidTr="00256E42">
        <w:trPr>
          <w:trHeight w:val="418"/>
        </w:trPr>
        <w:tc>
          <w:tcPr>
            <w:tcW w:w="912" w:type="dxa"/>
          </w:tcPr>
          <w:p w14:paraId="5DE9DBBC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6F9FAD69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CC877C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768114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6D42BEB8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8A7462" w14:paraId="35D5AD72" w14:textId="77777777" w:rsidTr="00256E42">
        <w:trPr>
          <w:trHeight w:val="400"/>
        </w:trPr>
        <w:tc>
          <w:tcPr>
            <w:tcW w:w="912" w:type="dxa"/>
          </w:tcPr>
          <w:p w14:paraId="4E6E0893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6E4BC950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770110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70BE85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7C49C9F5" w14:textId="77777777" w:rsidR="008A7462" w:rsidRDefault="008A7462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76153ADF" w14:textId="77777777" w:rsidTr="00256E42">
        <w:trPr>
          <w:trHeight w:val="400"/>
        </w:trPr>
        <w:tc>
          <w:tcPr>
            <w:tcW w:w="912" w:type="dxa"/>
          </w:tcPr>
          <w:p w14:paraId="61E2B0EB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50AA064E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C0BD7F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327ED6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2238BF72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0166F7B6" w14:textId="77777777" w:rsidTr="00256E42">
        <w:trPr>
          <w:trHeight w:val="400"/>
        </w:trPr>
        <w:tc>
          <w:tcPr>
            <w:tcW w:w="912" w:type="dxa"/>
          </w:tcPr>
          <w:p w14:paraId="1A795F25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3D43C18B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64C6B0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273BEF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40330C2D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6DCBB357" w14:textId="77777777" w:rsidTr="00256E42">
        <w:trPr>
          <w:trHeight w:val="400"/>
        </w:trPr>
        <w:tc>
          <w:tcPr>
            <w:tcW w:w="912" w:type="dxa"/>
          </w:tcPr>
          <w:p w14:paraId="23A31738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2BE7C30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AF03CC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317216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04F2B30D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5C2131F4" w14:textId="77777777" w:rsidTr="00256E42">
        <w:trPr>
          <w:trHeight w:val="400"/>
        </w:trPr>
        <w:tc>
          <w:tcPr>
            <w:tcW w:w="912" w:type="dxa"/>
          </w:tcPr>
          <w:p w14:paraId="4A21C2AC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0C3623C5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06E388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539D43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0DC510C6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0A804E9F" w14:textId="77777777" w:rsidTr="00256E42">
        <w:trPr>
          <w:trHeight w:val="400"/>
        </w:trPr>
        <w:tc>
          <w:tcPr>
            <w:tcW w:w="912" w:type="dxa"/>
          </w:tcPr>
          <w:p w14:paraId="6379B7BD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4F8AC2FF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679BB6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CD5E40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7FA57B83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7C7A" w14:paraId="0E25E91A" w14:textId="77777777" w:rsidTr="00256E42">
        <w:trPr>
          <w:trHeight w:val="400"/>
        </w:trPr>
        <w:tc>
          <w:tcPr>
            <w:tcW w:w="912" w:type="dxa"/>
          </w:tcPr>
          <w:p w14:paraId="57823DCF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758" w:type="dxa"/>
          </w:tcPr>
          <w:p w14:paraId="3A8A0B56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E1B39D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B471EA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396" w:type="dxa"/>
          </w:tcPr>
          <w:p w14:paraId="7A82FCB7" w14:textId="77777777" w:rsidR="00D47C7A" w:rsidRDefault="00D47C7A" w:rsidP="00256E4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1BC7534C" w14:textId="212CD9B6" w:rsidR="008A7462" w:rsidRDefault="008A7462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50A8D363" w14:textId="3237D105" w:rsidR="00FA70AB" w:rsidRDefault="00FA70AB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225A8469" w14:textId="05967096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7769E60F" w14:textId="34ABB6CD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3A9098EF" w14:textId="5847E715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5978FDCC" w14:textId="11AD6DE7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455DF4E2" w14:textId="40886442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4B7B0FDE" w14:textId="4B1C93F6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226515D1" w14:textId="1B02B76A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321DD0D7" w14:textId="77777777" w:rsidR="00D47C7A" w:rsidRDefault="00D47C7A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77E77338" w14:textId="5F18008D" w:rsidR="00FA70AB" w:rsidRPr="00A47BD6" w:rsidRDefault="00FA70AB" w:rsidP="008A7462">
      <w:pPr>
        <w:pStyle w:val="ListParagraph"/>
        <w:rPr>
          <w:rFonts w:ascii="Bookman Old Style" w:hAnsi="Bookman Old Style"/>
          <w:b/>
          <w:bCs/>
          <w:sz w:val="28"/>
          <w:szCs w:val="28"/>
          <w:u w:val="single"/>
        </w:rPr>
      </w:pPr>
      <w:r w:rsidRPr="00A47BD6">
        <w:rPr>
          <w:rFonts w:ascii="Bookman Old Style" w:hAnsi="Bookman Old Style"/>
          <w:b/>
          <w:bCs/>
          <w:sz w:val="28"/>
          <w:szCs w:val="28"/>
          <w:u w:val="single"/>
        </w:rPr>
        <w:t>Observations/Recommendations:</w:t>
      </w:r>
    </w:p>
    <w:p w14:paraId="6644A00C" w14:textId="77777777" w:rsidR="00A47BD6" w:rsidRDefault="00A47BD6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72E158A2" w14:textId="16634258" w:rsidR="00A47BD6" w:rsidRDefault="00A47BD6" w:rsidP="00A47BD6">
      <w:pPr>
        <w:pStyle w:val="ListParagraph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Check list</w:t>
      </w:r>
    </w:p>
    <w:p w14:paraId="019ED699" w14:textId="77777777" w:rsidR="00A47BD6" w:rsidRDefault="00A47BD6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54"/>
        <w:gridCol w:w="2025"/>
        <w:gridCol w:w="4417"/>
      </w:tblGrid>
      <w:tr w:rsidR="00FA70AB" w14:paraId="033F6D9D" w14:textId="168145E7" w:rsidTr="00664C12">
        <w:tc>
          <w:tcPr>
            <w:tcW w:w="1841" w:type="pct"/>
          </w:tcPr>
          <w:p w14:paraId="1465EDB7" w14:textId="733B694B" w:rsidR="00FA70AB" w:rsidRPr="00FA70AB" w:rsidRDefault="00FA70AB" w:rsidP="00664C12">
            <w:pPr>
              <w:pStyle w:val="ListParagraph"/>
              <w:ind w:left="0"/>
              <w:jc w:val="center"/>
              <w:rPr>
                <w:rFonts w:ascii="Bookman Old Style" w:hAnsi="Bookman Old Style"/>
              </w:rPr>
            </w:pPr>
            <w:r w:rsidRPr="00FA70AB">
              <w:rPr>
                <w:rFonts w:ascii="Bookman Old Style" w:hAnsi="Bookman Old Style"/>
              </w:rPr>
              <w:t>Parameters</w:t>
            </w:r>
          </w:p>
        </w:tc>
        <w:tc>
          <w:tcPr>
            <w:tcW w:w="993" w:type="pct"/>
          </w:tcPr>
          <w:p w14:paraId="255D3177" w14:textId="0BFF2A7B" w:rsidR="00FA70AB" w:rsidRDefault="00FA70AB" w:rsidP="00664C1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Yes/NO</w:t>
            </w:r>
          </w:p>
        </w:tc>
        <w:tc>
          <w:tcPr>
            <w:tcW w:w="2166" w:type="pct"/>
          </w:tcPr>
          <w:p w14:paraId="7863598D" w14:textId="0570AF68" w:rsidR="00FA70AB" w:rsidRDefault="00FA70AB" w:rsidP="00664C12">
            <w:pPr>
              <w:pStyle w:val="ListParagraph"/>
              <w:ind w:left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Remarks</w:t>
            </w:r>
          </w:p>
        </w:tc>
      </w:tr>
      <w:tr w:rsidR="00FA70AB" w14:paraId="3F7AF563" w14:textId="166F5DA0" w:rsidTr="00DC39BF">
        <w:trPr>
          <w:trHeight w:val="944"/>
        </w:trPr>
        <w:tc>
          <w:tcPr>
            <w:tcW w:w="1841" w:type="pct"/>
            <w:vAlign w:val="center"/>
          </w:tcPr>
          <w:p w14:paraId="14A30D33" w14:textId="062F849D" w:rsidR="00FA70AB" w:rsidRPr="00DC39BF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Whether redundant s</w:t>
            </w:r>
            <w:r w:rsidRPr="00FA70AB">
              <w:rPr>
                <w:rFonts w:ascii="Bookman Old Style" w:hAnsi="Bookman Old Style"/>
              </w:rPr>
              <w:t xml:space="preserve">upply </w:t>
            </w:r>
            <w:r>
              <w:rPr>
                <w:rFonts w:ascii="Bookman Old Style" w:hAnsi="Bookman Old Style"/>
              </w:rPr>
              <w:t>for</w:t>
            </w:r>
            <w:r w:rsidRPr="00FA70AB">
              <w:rPr>
                <w:rFonts w:ascii="Bookman Old Style" w:hAnsi="Bookman Old Style"/>
              </w:rPr>
              <w:t xml:space="preserve"> station auxiliaries</w:t>
            </w:r>
            <w:r>
              <w:rPr>
                <w:rFonts w:ascii="Bookman Old Style" w:hAnsi="Bookman Old Style"/>
              </w:rPr>
              <w:t xml:space="preserve"> is available?</w:t>
            </w:r>
          </w:p>
        </w:tc>
        <w:tc>
          <w:tcPr>
            <w:tcW w:w="993" w:type="pct"/>
          </w:tcPr>
          <w:p w14:paraId="4E3E1A1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9679013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547D633D" w14:textId="250F17A6" w:rsidTr="00DC39BF">
        <w:trPr>
          <w:trHeight w:val="972"/>
        </w:trPr>
        <w:tc>
          <w:tcPr>
            <w:tcW w:w="1841" w:type="pct"/>
            <w:vAlign w:val="center"/>
          </w:tcPr>
          <w:p w14:paraId="6B24B06D" w14:textId="7D76325C" w:rsidR="00FA70AB" w:rsidRPr="00DC39BF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Whether</w:t>
            </w:r>
            <w:r w:rsidRPr="00FA70AB">
              <w:rPr>
                <w:rFonts w:ascii="Bookman Old Style" w:hAnsi="Bookman Old Style"/>
              </w:rPr>
              <w:t xml:space="preserve"> SCADA system</w:t>
            </w:r>
            <w:r>
              <w:rPr>
                <w:rFonts w:ascii="Bookman Old Style" w:hAnsi="Bookman Old Style"/>
              </w:rPr>
              <w:t xml:space="preserve"> is present?</w:t>
            </w:r>
          </w:p>
        </w:tc>
        <w:tc>
          <w:tcPr>
            <w:tcW w:w="993" w:type="pct"/>
          </w:tcPr>
          <w:p w14:paraId="79914127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F0B009D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01C25748" w14:textId="7423618C" w:rsidTr="00DC39BF">
        <w:trPr>
          <w:trHeight w:val="1269"/>
        </w:trPr>
        <w:tc>
          <w:tcPr>
            <w:tcW w:w="1841" w:type="pct"/>
            <w:vAlign w:val="center"/>
          </w:tcPr>
          <w:p w14:paraId="6954EE8E" w14:textId="0284D249" w:rsidR="00FA70AB" w:rsidRPr="00DC39BF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Whether </w:t>
            </w:r>
            <w:r w:rsidRPr="00FA70AB">
              <w:rPr>
                <w:rFonts w:ascii="Bookman Old Style" w:hAnsi="Bookman Old Style"/>
              </w:rPr>
              <w:t xml:space="preserve">Governor/AVR and associated panels for each </w:t>
            </w:r>
            <w:proofErr w:type="gramStart"/>
            <w:r w:rsidRPr="00FA70AB">
              <w:rPr>
                <w:rFonts w:ascii="Bookman Old Style" w:hAnsi="Bookman Old Style"/>
              </w:rPr>
              <w:t>units</w:t>
            </w:r>
            <w:proofErr w:type="gramEnd"/>
            <w:r>
              <w:rPr>
                <w:rFonts w:ascii="Bookman Old Style" w:hAnsi="Bookman Old Style"/>
              </w:rPr>
              <w:t xml:space="preserve"> in healthy condition?</w:t>
            </w:r>
          </w:p>
        </w:tc>
        <w:tc>
          <w:tcPr>
            <w:tcW w:w="993" w:type="pct"/>
          </w:tcPr>
          <w:p w14:paraId="7A509DCA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0C6221E3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66DACCF1" w14:textId="2BBAB5D7" w:rsidTr="00DC39BF">
        <w:trPr>
          <w:trHeight w:val="1132"/>
        </w:trPr>
        <w:tc>
          <w:tcPr>
            <w:tcW w:w="1841" w:type="pct"/>
            <w:vAlign w:val="center"/>
          </w:tcPr>
          <w:p w14:paraId="179B133D" w14:textId="10F2D480" w:rsidR="00FA70AB" w:rsidRPr="00DC39BF" w:rsidRDefault="00A47BD6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Whether two separate DC sources provided for Main I and Main II </w:t>
            </w:r>
            <w:proofErr w:type="gramStart"/>
            <w:r>
              <w:rPr>
                <w:rFonts w:ascii="Bookman Old Style" w:hAnsi="Bookman Old Style"/>
              </w:rPr>
              <w:t>protection ?</w:t>
            </w:r>
            <w:proofErr w:type="gramEnd"/>
          </w:p>
        </w:tc>
        <w:tc>
          <w:tcPr>
            <w:tcW w:w="993" w:type="pct"/>
          </w:tcPr>
          <w:p w14:paraId="333DD9D7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34DED1AC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15E6181F" w14:textId="631E81C8" w:rsidTr="00DC39BF">
        <w:trPr>
          <w:trHeight w:val="1545"/>
        </w:trPr>
        <w:tc>
          <w:tcPr>
            <w:tcW w:w="1841" w:type="pct"/>
            <w:vAlign w:val="center"/>
          </w:tcPr>
          <w:p w14:paraId="72F53076" w14:textId="277DBE57" w:rsidR="00FA70AB" w:rsidRPr="00DC39BF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Whether</w:t>
            </w:r>
            <w:r w:rsidRPr="00FA70AB">
              <w:rPr>
                <w:rFonts w:ascii="Bookman Old Style" w:hAnsi="Bookman Old Style"/>
              </w:rPr>
              <w:t xml:space="preserve"> protection relays for generating </w:t>
            </w:r>
            <w:r>
              <w:rPr>
                <w:rFonts w:ascii="Bookman Old Style" w:hAnsi="Bookman Old Style"/>
              </w:rPr>
              <w:t>transformers/ICTs are operational?</w:t>
            </w:r>
          </w:p>
        </w:tc>
        <w:tc>
          <w:tcPr>
            <w:tcW w:w="993" w:type="pct"/>
          </w:tcPr>
          <w:p w14:paraId="435102D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2465CEBE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180A60B1" w14:textId="70B916E1" w:rsidTr="00DC39BF">
        <w:trPr>
          <w:trHeight w:val="1127"/>
        </w:trPr>
        <w:tc>
          <w:tcPr>
            <w:tcW w:w="1841" w:type="pct"/>
            <w:vAlign w:val="center"/>
          </w:tcPr>
          <w:p w14:paraId="37380AF8" w14:textId="782293F5" w:rsidR="00FA70AB" w:rsidRPr="00FA70AB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Whether</w:t>
            </w:r>
            <w:r w:rsidRPr="00FA70AB">
              <w:rPr>
                <w:rFonts w:ascii="Bookman Old Style" w:hAnsi="Bookman Old Style"/>
              </w:rPr>
              <w:t xml:space="preserve"> protection relays for </w:t>
            </w:r>
            <w:r>
              <w:rPr>
                <w:rFonts w:ascii="Bookman Old Style" w:hAnsi="Bookman Old Style"/>
              </w:rPr>
              <w:t>emanating lines are operational?</w:t>
            </w:r>
          </w:p>
        </w:tc>
        <w:tc>
          <w:tcPr>
            <w:tcW w:w="993" w:type="pct"/>
          </w:tcPr>
          <w:p w14:paraId="7C099E49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07AF9700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3F42202F" w14:textId="764085C8" w:rsidTr="00DC39BF">
        <w:trPr>
          <w:trHeight w:val="1255"/>
        </w:trPr>
        <w:tc>
          <w:tcPr>
            <w:tcW w:w="1841" w:type="pct"/>
            <w:vAlign w:val="center"/>
          </w:tcPr>
          <w:p w14:paraId="612C17AD" w14:textId="16B87FDE" w:rsidR="00FA70AB" w:rsidRPr="00FA70AB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70AB">
              <w:rPr>
                <w:rFonts w:ascii="Bookman Old Style" w:hAnsi="Bookman Old Style"/>
              </w:rPr>
              <w:t>Whether time synchronisation facility is available in the Sub-station?</w:t>
            </w:r>
          </w:p>
        </w:tc>
        <w:tc>
          <w:tcPr>
            <w:tcW w:w="993" w:type="pct"/>
          </w:tcPr>
          <w:p w14:paraId="73953C95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24593EFF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2DC7BFB8" w14:textId="0ED28180" w:rsidTr="00DC39BF">
        <w:trPr>
          <w:trHeight w:val="1131"/>
        </w:trPr>
        <w:tc>
          <w:tcPr>
            <w:tcW w:w="1841" w:type="pct"/>
            <w:vAlign w:val="center"/>
          </w:tcPr>
          <w:p w14:paraId="3E5E9AA2" w14:textId="0C09F761" w:rsidR="00FA70AB" w:rsidRPr="00FA70AB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Whether</w:t>
            </w:r>
            <w:r w:rsidR="00FA70AB" w:rsidRPr="00FA70AB">
              <w:rPr>
                <w:rFonts w:ascii="Bookman Old Style" w:hAnsi="Bookman Old Style"/>
              </w:rPr>
              <w:t xml:space="preserve"> existing RTUs </w:t>
            </w:r>
            <w:r>
              <w:rPr>
                <w:rFonts w:ascii="Bookman Old Style" w:hAnsi="Bookman Old Style"/>
              </w:rPr>
              <w:t>are healthy and reporting?</w:t>
            </w:r>
          </w:p>
        </w:tc>
        <w:tc>
          <w:tcPr>
            <w:tcW w:w="993" w:type="pct"/>
          </w:tcPr>
          <w:p w14:paraId="4E5F0175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3CBEBC34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2E964956" w14:textId="7C46F346" w:rsidTr="00DC39BF">
        <w:trPr>
          <w:trHeight w:val="1275"/>
        </w:trPr>
        <w:tc>
          <w:tcPr>
            <w:tcW w:w="1841" w:type="pct"/>
            <w:vAlign w:val="center"/>
          </w:tcPr>
          <w:p w14:paraId="6312C3FE" w14:textId="1A47B6E7" w:rsidR="00FA70AB" w:rsidRPr="00FA70AB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70AB">
              <w:rPr>
                <w:rFonts w:ascii="Bookman Old Style" w:hAnsi="Bookman Old Style"/>
              </w:rPr>
              <w:t>Whether existing communication via PLCC or OPGW? If PLCC then healthiness of PLCC panels</w:t>
            </w:r>
          </w:p>
        </w:tc>
        <w:tc>
          <w:tcPr>
            <w:tcW w:w="993" w:type="pct"/>
          </w:tcPr>
          <w:p w14:paraId="61F5D26B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8EFC335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110009" w14:paraId="0E7921C3" w14:textId="77777777" w:rsidTr="00DC39BF">
        <w:trPr>
          <w:trHeight w:val="1549"/>
        </w:trPr>
        <w:tc>
          <w:tcPr>
            <w:tcW w:w="1841" w:type="pct"/>
            <w:vAlign w:val="center"/>
          </w:tcPr>
          <w:p w14:paraId="7206A1EA" w14:textId="457D14A1" w:rsidR="00110009" w:rsidRPr="00FA70AB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In case of OPGW connectivity to the station, whether end </w:t>
            </w:r>
            <w:proofErr w:type="spellStart"/>
            <w:r>
              <w:rPr>
                <w:rFonts w:ascii="Bookman Old Style" w:hAnsi="Bookman Old Style"/>
              </w:rPr>
              <w:t>equipments</w:t>
            </w:r>
            <w:proofErr w:type="spellEnd"/>
            <w:r>
              <w:rPr>
                <w:rFonts w:ascii="Bookman Old Style" w:hAnsi="Bookman Old Style"/>
              </w:rPr>
              <w:t xml:space="preserve"> are available and functional?</w:t>
            </w:r>
          </w:p>
        </w:tc>
        <w:tc>
          <w:tcPr>
            <w:tcW w:w="993" w:type="pct"/>
          </w:tcPr>
          <w:p w14:paraId="037E793C" w14:textId="77777777" w:rsidR="00110009" w:rsidRDefault="00110009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25FDA394" w14:textId="77777777" w:rsidR="00110009" w:rsidRDefault="00110009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5FEBF89C" w14:textId="3120AEFB" w:rsidTr="00DC39BF">
        <w:trPr>
          <w:trHeight w:val="1259"/>
        </w:trPr>
        <w:tc>
          <w:tcPr>
            <w:tcW w:w="1841" w:type="pct"/>
            <w:vAlign w:val="center"/>
          </w:tcPr>
          <w:p w14:paraId="56882263" w14:textId="71FB2149" w:rsidR="00FA70AB" w:rsidRPr="00FA70AB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lastRenderedPageBreak/>
              <w:t xml:space="preserve">Healthiness </w:t>
            </w:r>
            <w:r w:rsidR="00A27045">
              <w:rPr>
                <w:rFonts w:ascii="Bookman Old Style" w:hAnsi="Bookman Old Style"/>
              </w:rPr>
              <w:t xml:space="preserve">of </w:t>
            </w:r>
            <w:r w:rsidR="00A27045" w:rsidRPr="00FA70AB">
              <w:rPr>
                <w:rFonts w:ascii="Bookman Old Style" w:hAnsi="Bookman Old Style"/>
              </w:rPr>
              <w:t>Protection</w:t>
            </w:r>
            <w:r w:rsidR="00FA70AB" w:rsidRPr="00FA70AB">
              <w:rPr>
                <w:rFonts w:ascii="Bookman Old Style" w:hAnsi="Bookman Old Style"/>
              </w:rPr>
              <w:t xml:space="preserve"> coupler/Coupling device</w:t>
            </w:r>
            <w:r>
              <w:rPr>
                <w:rFonts w:ascii="Bookman Old Style" w:hAnsi="Bookman Old Style"/>
              </w:rPr>
              <w:t>?</w:t>
            </w:r>
          </w:p>
        </w:tc>
        <w:tc>
          <w:tcPr>
            <w:tcW w:w="993" w:type="pct"/>
          </w:tcPr>
          <w:p w14:paraId="3F9C080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DE5AE25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2142" w14:paraId="17F54018" w14:textId="77777777" w:rsidTr="00DC39BF">
        <w:trPr>
          <w:trHeight w:val="1259"/>
        </w:trPr>
        <w:tc>
          <w:tcPr>
            <w:tcW w:w="1841" w:type="pct"/>
            <w:vAlign w:val="center"/>
          </w:tcPr>
          <w:p w14:paraId="2D5B3CA6" w14:textId="0EEE8E97" w:rsidR="00D42142" w:rsidRDefault="00D42142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Tie-breaker healthiness</w:t>
            </w:r>
          </w:p>
        </w:tc>
        <w:tc>
          <w:tcPr>
            <w:tcW w:w="993" w:type="pct"/>
          </w:tcPr>
          <w:p w14:paraId="20327A62" w14:textId="77777777" w:rsidR="00D42142" w:rsidRDefault="00D4214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B8DBF6B" w14:textId="77777777" w:rsidR="00D42142" w:rsidRDefault="00D4214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D42142" w14:paraId="768D2031" w14:textId="77777777" w:rsidTr="00DC39BF">
        <w:trPr>
          <w:trHeight w:val="1259"/>
        </w:trPr>
        <w:tc>
          <w:tcPr>
            <w:tcW w:w="1841" w:type="pct"/>
            <w:vAlign w:val="center"/>
          </w:tcPr>
          <w:p w14:paraId="0F3F59B0" w14:textId="70E0F0EC" w:rsidR="00D42142" w:rsidRDefault="00D42142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Bus-coupler healthiness</w:t>
            </w:r>
          </w:p>
        </w:tc>
        <w:tc>
          <w:tcPr>
            <w:tcW w:w="993" w:type="pct"/>
          </w:tcPr>
          <w:p w14:paraId="0C606C76" w14:textId="77777777" w:rsidR="00D42142" w:rsidRDefault="00D4214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6A2DB532" w14:textId="77777777" w:rsidR="00D42142" w:rsidRDefault="00D4214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28560106" w14:textId="7F56AEE8" w:rsidTr="00DC39BF">
        <w:trPr>
          <w:trHeight w:val="980"/>
        </w:trPr>
        <w:tc>
          <w:tcPr>
            <w:tcW w:w="1841" w:type="pct"/>
            <w:vAlign w:val="center"/>
          </w:tcPr>
          <w:p w14:paraId="7AAD683D" w14:textId="6B0CE269" w:rsidR="00FA70AB" w:rsidRPr="00FA70AB" w:rsidRDefault="00110009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Whether sufficient lighting is available in the switchyard?</w:t>
            </w:r>
          </w:p>
        </w:tc>
        <w:tc>
          <w:tcPr>
            <w:tcW w:w="993" w:type="pct"/>
          </w:tcPr>
          <w:p w14:paraId="6984D7C1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3B8108F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144B5727" w14:textId="6040FFC2" w:rsidTr="00DC39BF">
        <w:trPr>
          <w:trHeight w:val="1121"/>
        </w:trPr>
        <w:tc>
          <w:tcPr>
            <w:tcW w:w="1841" w:type="pct"/>
            <w:vAlign w:val="center"/>
          </w:tcPr>
          <w:p w14:paraId="06720AF7" w14:textId="0918CF83" w:rsidR="00FA70AB" w:rsidRPr="00FA70AB" w:rsidRDefault="005D4D88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</w:rPr>
              <w:t>Whether remote operation of MIV is possible?</w:t>
            </w:r>
          </w:p>
        </w:tc>
        <w:tc>
          <w:tcPr>
            <w:tcW w:w="993" w:type="pct"/>
          </w:tcPr>
          <w:p w14:paraId="601B59A7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38A0992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7871822E" w14:textId="041F7729" w:rsidTr="00DC39BF">
        <w:trPr>
          <w:trHeight w:val="1548"/>
        </w:trPr>
        <w:tc>
          <w:tcPr>
            <w:tcW w:w="1841" w:type="pct"/>
            <w:vAlign w:val="center"/>
          </w:tcPr>
          <w:p w14:paraId="295B33D5" w14:textId="45825B8A" w:rsidR="00FA70AB" w:rsidRPr="00FA70AB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70AB">
              <w:rPr>
                <w:rFonts w:ascii="Bookman Old Style" w:hAnsi="Bookman Old Style"/>
              </w:rPr>
              <w:t>Whether online</w:t>
            </w:r>
            <w:r w:rsidR="005D4D88">
              <w:rPr>
                <w:rFonts w:ascii="Bookman Old Style" w:hAnsi="Bookman Old Style"/>
              </w:rPr>
              <w:t>/offline</w:t>
            </w:r>
            <w:r w:rsidRPr="00FA70AB">
              <w:rPr>
                <w:rFonts w:ascii="Bookman Old Style" w:hAnsi="Bookman Old Style"/>
              </w:rPr>
              <w:t xml:space="preserve"> diagnostic tools are available for monitoring generator healthiness?</w:t>
            </w:r>
          </w:p>
        </w:tc>
        <w:tc>
          <w:tcPr>
            <w:tcW w:w="993" w:type="pct"/>
          </w:tcPr>
          <w:p w14:paraId="2AE042DA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462B1026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0693E74C" w14:textId="7D175ABE" w:rsidTr="00DC39BF">
        <w:trPr>
          <w:trHeight w:val="834"/>
        </w:trPr>
        <w:tc>
          <w:tcPr>
            <w:tcW w:w="1841" w:type="pct"/>
            <w:vAlign w:val="center"/>
          </w:tcPr>
          <w:p w14:paraId="359C0883" w14:textId="753821B4" w:rsidR="00FA70AB" w:rsidRPr="00FA70AB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A70AB">
              <w:rPr>
                <w:rFonts w:ascii="Bookman Old Style" w:hAnsi="Bookman Old Style"/>
              </w:rPr>
              <w:t xml:space="preserve">DC Supply- Whether two DC sources are available? </w:t>
            </w:r>
          </w:p>
        </w:tc>
        <w:tc>
          <w:tcPr>
            <w:tcW w:w="993" w:type="pct"/>
          </w:tcPr>
          <w:p w14:paraId="3DFF4F59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04011C2B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412BD22C" w14:textId="39A25BE3" w:rsidTr="00DC39BF">
        <w:trPr>
          <w:trHeight w:val="848"/>
        </w:trPr>
        <w:tc>
          <w:tcPr>
            <w:tcW w:w="1841" w:type="pct"/>
            <w:vAlign w:val="center"/>
          </w:tcPr>
          <w:p w14:paraId="76AECE41" w14:textId="34FE8C2F" w:rsidR="00FA70AB" w:rsidRPr="00FA70AB" w:rsidRDefault="00FA70AB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 w:rsidRPr="00FA70AB">
              <w:rPr>
                <w:rFonts w:ascii="Bookman Old Style" w:hAnsi="Bookman Old Style"/>
              </w:rPr>
              <w:t>Earthing System in the switchyard: Whether as per IS</w:t>
            </w:r>
            <w:r w:rsidR="005D4D88">
              <w:rPr>
                <w:rFonts w:ascii="Bookman Old Style" w:hAnsi="Bookman Old Style"/>
              </w:rPr>
              <w:t>?</w:t>
            </w:r>
          </w:p>
        </w:tc>
        <w:tc>
          <w:tcPr>
            <w:tcW w:w="993" w:type="pct"/>
          </w:tcPr>
          <w:p w14:paraId="2B2B8F79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24ABEB22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FA70AB" w14:paraId="3289FDA5" w14:textId="72683EC1" w:rsidTr="00DC39BF">
        <w:trPr>
          <w:trHeight w:val="1120"/>
        </w:trPr>
        <w:tc>
          <w:tcPr>
            <w:tcW w:w="1841" w:type="pct"/>
            <w:vAlign w:val="center"/>
          </w:tcPr>
          <w:p w14:paraId="7810ED38" w14:textId="4A34F8D5" w:rsidR="00FA70AB" w:rsidRPr="00FA70AB" w:rsidRDefault="00664C12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List of</w:t>
            </w:r>
            <w:r w:rsidR="00FA70AB" w:rsidRPr="00FA70AB">
              <w:rPr>
                <w:rFonts w:ascii="Bookman Old Style" w:hAnsi="Bookman Old Style"/>
              </w:rPr>
              <w:t xml:space="preserve"> diagnostic tools, testing </w:t>
            </w:r>
            <w:proofErr w:type="spellStart"/>
            <w:r w:rsidR="00FA70AB" w:rsidRPr="00FA70AB">
              <w:rPr>
                <w:rFonts w:ascii="Bookman Old Style" w:hAnsi="Bookman Old Style"/>
              </w:rPr>
              <w:t>equipments</w:t>
            </w:r>
            <w:proofErr w:type="spellEnd"/>
            <w:r w:rsidR="00FA70AB" w:rsidRPr="00FA70AB">
              <w:rPr>
                <w:rFonts w:ascii="Bookman Old Style" w:hAnsi="Bookman Old Style"/>
              </w:rPr>
              <w:t xml:space="preserve"> etc.</w:t>
            </w:r>
            <w:r>
              <w:rPr>
                <w:rFonts w:ascii="Bookman Old Style" w:hAnsi="Bookman Old Style"/>
              </w:rPr>
              <w:t xml:space="preserve"> and whether are present in sufficient quantity?</w:t>
            </w:r>
          </w:p>
        </w:tc>
        <w:tc>
          <w:tcPr>
            <w:tcW w:w="993" w:type="pct"/>
          </w:tcPr>
          <w:p w14:paraId="3C696665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243C764A" w14:textId="77777777" w:rsidR="00FA70AB" w:rsidRDefault="00FA70AB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664C12" w14:paraId="27A22E6B" w14:textId="77777777" w:rsidTr="00DC39BF">
        <w:tc>
          <w:tcPr>
            <w:tcW w:w="1841" w:type="pct"/>
            <w:vAlign w:val="center"/>
          </w:tcPr>
          <w:p w14:paraId="6A601205" w14:textId="77777777" w:rsidR="00D47C7A" w:rsidRDefault="00D47C7A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</w:p>
          <w:p w14:paraId="569BD7E3" w14:textId="33B60EBC" w:rsidR="00664C12" w:rsidRDefault="00664C12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Whether firefighting provision is available in the station?</w:t>
            </w:r>
          </w:p>
          <w:p w14:paraId="604BE62A" w14:textId="5F6C3E38" w:rsidR="00D47C7A" w:rsidRDefault="00D47C7A" w:rsidP="00664C12">
            <w:pPr>
              <w:pStyle w:val="ListParagraph"/>
              <w:ind w:left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993" w:type="pct"/>
          </w:tcPr>
          <w:p w14:paraId="5AC9C23B" w14:textId="77777777" w:rsidR="00664C12" w:rsidRDefault="00664C1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66" w:type="pct"/>
          </w:tcPr>
          <w:p w14:paraId="092D3DA2" w14:textId="77777777" w:rsidR="00664C12" w:rsidRDefault="00664C12" w:rsidP="00FA70AB">
            <w:pPr>
              <w:pStyle w:val="ListParagraph"/>
              <w:ind w:left="0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4CE46BB9" w14:textId="38CC593C" w:rsidR="00FA70AB" w:rsidRDefault="00FA70AB" w:rsidP="008A7462">
      <w:pPr>
        <w:pStyle w:val="ListParagraph"/>
        <w:rPr>
          <w:rFonts w:ascii="Bookman Old Style" w:hAnsi="Bookman Old Style"/>
          <w:sz w:val="24"/>
          <w:szCs w:val="24"/>
        </w:rPr>
      </w:pPr>
    </w:p>
    <w:p w14:paraId="72B1EA1B" w14:textId="145D3A88" w:rsidR="00A47BD6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2.</w:t>
      </w:r>
      <w:r w:rsidRPr="003D5B44">
        <w:rPr>
          <w:rFonts w:ascii="Bookman Old Style" w:hAnsi="Bookman Old Style"/>
        </w:rPr>
        <w:t>Review of existing settings at substation and recommendations</w:t>
      </w:r>
      <w:r>
        <w:rPr>
          <w:rFonts w:ascii="Bookman Old Style" w:hAnsi="Bookman Old Style"/>
        </w:rPr>
        <w:t>-</w:t>
      </w:r>
    </w:p>
    <w:p w14:paraId="7140788F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2007AD5E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531C32C9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3BC97688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1D054E40" w14:textId="73FC832C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3.</w:t>
      </w:r>
      <w:r w:rsidRPr="003D5B44">
        <w:rPr>
          <w:rFonts w:ascii="Times New Roman" w:eastAsia="Times New Roman" w:hAnsi="Times New Roman" w:cs="Times New Roman"/>
          <w:color w:val="000000"/>
          <w:lang w:eastAsia="en-IN"/>
        </w:rPr>
        <w:t xml:space="preserve"> </w:t>
      </w:r>
      <w:r w:rsidRPr="003D5B44">
        <w:rPr>
          <w:rFonts w:ascii="Bookman Old Style" w:hAnsi="Bookman Old Style"/>
        </w:rPr>
        <w:t>Recommendation of last protection checking and validation</w:t>
      </w:r>
      <w:r>
        <w:rPr>
          <w:rFonts w:ascii="Bookman Old Style" w:hAnsi="Bookman Old Style"/>
        </w:rPr>
        <w:t xml:space="preserve"> (status of work and pending issues if any)-</w:t>
      </w:r>
    </w:p>
    <w:p w14:paraId="46CEFE04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0F9531FB" w14:textId="77777777" w:rsidR="003D5B44" w:rsidRDefault="003D5B44" w:rsidP="003D5B44">
      <w:pPr>
        <w:pStyle w:val="ListParagraph"/>
        <w:ind w:left="0"/>
        <w:jc w:val="both"/>
        <w:rPr>
          <w:rFonts w:ascii="Bookman Old Style" w:hAnsi="Bookman Old Style"/>
        </w:rPr>
      </w:pPr>
    </w:p>
    <w:p w14:paraId="6344BD95" w14:textId="2995D441" w:rsidR="003D5B44" w:rsidRPr="003D5B44" w:rsidRDefault="003D5B44" w:rsidP="003D5B44">
      <w:pPr>
        <w:pStyle w:val="ListParagraph"/>
        <w:spacing w:after="0" w:line="240" w:lineRule="auto"/>
        <w:ind w:left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4.</w:t>
      </w:r>
      <w:r w:rsidRPr="003D5B44">
        <w:rPr>
          <w:rFonts w:ascii="Times New Roman" w:eastAsia="Times New Roman" w:hAnsi="Times New Roman" w:cs="Times New Roman"/>
          <w:color w:val="000000"/>
          <w:lang w:eastAsia="en-IN"/>
        </w:rPr>
        <w:t xml:space="preserve"> </w:t>
      </w:r>
      <w:r w:rsidRPr="003D5B44">
        <w:rPr>
          <w:rFonts w:ascii="Bookman Old Style" w:hAnsi="Bookman Old Style"/>
        </w:rPr>
        <w:t>Disturbance Recorder out available for last 6 tripping’s (Y/N)</w:t>
      </w:r>
      <w:r>
        <w:rPr>
          <w:rFonts w:ascii="Bookman Old Style" w:hAnsi="Bookman Old Style"/>
        </w:rPr>
        <w:t xml:space="preserve"> and recommended action-</w:t>
      </w:r>
    </w:p>
    <w:p w14:paraId="40240895" w14:textId="77777777" w:rsidR="003D5B44" w:rsidRDefault="003D5B44" w:rsidP="00D47C7A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p w14:paraId="1B475A62" w14:textId="10D265A6" w:rsidR="003D5B44" w:rsidRDefault="003D5B44" w:rsidP="00D47C7A">
      <w:pPr>
        <w:pStyle w:val="ListParagraph"/>
        <w:ind w:left="0"/>
        <w:rPr>
          <w:rFonts w:ascii="Bookman Old Style" w:hAnsi="Bookman Old Style"/>
        </w:rPr>
      </w:pPr>
      <w:r>
        <w:rPr>
          <w:rFonts w:ascii="Bookman Old Style" w:hAnsi="Bookman Old Style"/>
          <w:sz w:val="24"/>
          <w:szCs w:val="24"/>
        </w:rPr>
        <w:t>5.</w:t>
      </w:r>
      <w:r w:rsidRPr="003D5B44">
        <w:rPr>
          <w:rFonts w:ascii="Times New Roman" w:eastAsia="Times New Roman" w:hAnsi="Times New Roman" w:cs="Times New Roman"/>
          <w:color w:val="000000"/>
          <w:lang w:eastAsia="en-IN"/>
        </w:rPr>
        <w:t xml:space="preserve"> </w:t>
      </w:r>
      <w:r w:rsidRPr="003D5B44">
        <w:rPr>
          <w:rFonts w:ascii="Bookman Old Style" w:hAnsi="Bookman Old Style"/>
        </w:rPr>
        <w:t>Chronic reason of tripping, if any</w:t>
      </w:r>
      <w:r>
        <w:rPr>
          <w:rFonts w:ascii="Bookman Old Style" w:hAnsi="Bookman Old Style"/>
        </w:rPr>
        <w:t>-</w:t>
      </w:r>
    </w:p>
    <w:p w14:paraId="0B472C18" w14:textId="77777777" w:rsidR="003D5B44" w:rsidRDefault="003D5B44" w:rsidP="00D47C7A">
      <w:pPr>
        <w:pStyle w:val="ListParagraph"/>
        <w:ind w:left="0"/>
        <w:rPr>
          <w:rFonts w:ascii="Bookman Old Style" w:hAnsi="Bookman Old Style"/>
        </w:rPr>
      </w:pPr>
    </w:p>
    <w:p w14:paraId="17E73DD8" w14:textId="730BDFCE" w:rsidR="003D5B44" w:rsidRDefault="003D5B44" w:rsidP="00D47C7A">
      <w:pPr>
        <w:pStyle w:val="ListParagraph"/>
        <w:ind w:left="0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6.</w:t>
      </w:r>
      <w:r w:rsidRPr="003D5B44">
        <w:rPr>
          <w:rFonts w:ascii="Times New Roman" w:eastAsia="Times New Roman" w:hAnsi="Times New Roman" w:cs="Times New Roman"/>
          <w:color w:val="000000"/>
          <w:lang w:eastAsia="en-IN"/>
        </w:rPr>
        <w:t xml:space="preserve"> </w:t>
      </w:r>
      <w:r w:rsidRPr="003D5B44">
        <w:rPr>
          <w:rFonts w:ascii="Bookman Old Style" w:hAnsi="Bookman Old Style"/>
        </w:rPr>
        <w:t>Major non-conformity/deficiency observed</w:t>
      </w:r>
      <w:r>
        <w:rPr>
          <w:rFonts w:ascii="Bookman Old Style" w:hAnsi="Bookman Old Style"/>
        </w:rPr>
        <w:t xml:space="preserve"> -</w:t>
      </w:r>
    </w:p>
    <w:p w14:paraId="20C1BEA8" w14:textId="77777777" w:rsidR="003D5B44" w:rsidRDefault="003D5B44" w:rsidP="00D47C7A">
      <w:pPr>
        <w:pStyle w:val="ListParagraph"/>
        <w:ind w:left="0"/>
        <w:rPr>
          <w:rFonts w:ascii="Bookman Old Style" w:hAnsi="Bookman Old Style"/>
          <w:sz w:val="24"/>
          <w:szCs w:val="24"/>
        </w:rPr>
      </w:pPr>
    </w:p>
    <w:p w14:paraId="128829DE" w14:textId="4D535435" w:rsidR="00DC39BF" w:rsidRPr="003C1891" w:rsidRDefault="003D5B44" w:rsidP="00D47C7A">
      <w:pPr>
        <w:pStyle w:val="ListParagraph"/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7.</w:t>
      </w:r>
      <w:r w:rsidR="00DC39BF">
        <w:rPr>
          <w:rFonts w:ascii="Bookman Old Style" w:hAnsi="Bookman Old Style"/>
          <w:sz w:val="24"/>
          <w:szCs w:val="24"/>
        </w:rPr>
        <w:t xml:space="preserve">Any other specific observations/recommendations: </w:t>
      </w:r>
    </w:p>
    <w:sectPr w:rsidR="00DC39BF" w:rsidRPr="003C1891" w:rsidSect="003C1891">
      <w:pgSz w:w="11906" w:h="16838"/>
      <w:pgMar w:top="851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463"/>
    <w:multiLevelType w:val="hybridMultilevel"/>
    <w:tmpl w:val="04E4E6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82CDE"/>
    <w:multiLevelType w:val="hybridMultilevel"/>
    <w:tmpl w:val="2D0C7EBA"/>
    <w:lvl w:ilvl="0" w:tplc="26C233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760505">
    <w:abstractNumId w:val="0"/>
  </w:num>
  <w:num w:numId="2" w16cid:durableId="1388183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50"/>
    <w:rsid w:val="00110009"/>
    <w:rsid w:val="002A7C96"/>
    <w:rsid w:val="003C1891"/>
    <w:rsid w:val="003D5B44"/>
    <w:rsid w:val="005D4D88"/>
    <w:rsid w:val="0064380E"/>
    <w:rsid w:val="00664C12"/>
    <w:rsid w:val="00875C50"/>
    <w:rsid w:val="008A7462"/>
    <w:rsid w:val="009A41DF"/>
    <w:rsid w:val="00A27045"/>
    <w:rsid w:val="00A47BD6"/>
    <w:rsid w:val="00C15115"/>
    <w:rsid w:val="00CA72ED"/>
    <w:rsid w:val="00D42142"/>
    <w:rsid w:val="00D47C7A"/>
    <w:rsid w:val="00DC39BF"/>
    <w:rsid w:val="00FA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7E2DA"/>
  <w15:chartTrackingRefBased/>
  <w15:docId w15:val="{7BB77044-B635-40E5-BA89-3CA2AAF1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891"/>
    <w:pPr>
      <w:ind w:left="720"/>
      <w:contextualSpacing/>
    </w:pPr>
  </w:style>
  <w:style w:type="table" w:styleId="TableGrid">
    <w:name w:val="Table Grid"/>
    <w:basedOn w:val="TableNormal"/>
    <w:uiPriority w:val="39"/>
    <w:rsid w:val="003C18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Brieflee Lyngkhoi</dc:creator>
  <cp:keywords/>
  <dc:description/>
  <cp:lastModifiedBy>Vikash Shankar</cp:lastModifiedBy>
  <cp:revision>8</cp:revision>
  <dcterms:created xsi:type="dcterms:W3CDTF">2020-10-08T08:18:00Z</dcterms:created>
  <dcterms:modified xsi:type="dcterms:W3CDTF">2023-11-08T12:36:00Z</dcterms:modified>
</cp:coreProperties>
</file>